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07B" w:rsidRPr="00B13941" w:rsidRDefault="00B13941" w:rsidP="00B13941">
      <w:pPr>
        <w:jc w:val="center"/>
        <w:rPr>
          <w:b/>
        </w:rPr>
      </w:pPr>
      <w:r w:rsidRPr="00B13941">
        <w:rPr>
          <w:b/>
        </w:rPr>
        <w:t xml:space="preserve">Sources for the </w:t>
      </w:r>
      <w:r w:rsidRPr="00B13941">
        <w:rPr>
          <w:b/>
          <w:i/>
        </w:rPr>
        <w:t xml:space="preserve">Oedipus the King </w:t>
      </w:r>
      <w:r w:rsidRPr="00B13941">
        <w:rPr>
          <w:b/>
        </w:rPr>
        <w:t>Essay</w:t>
      </w:r>
    </w:p>
    <w:p w:rsidR="00B13941" w:rsidRPr="00B13941" w:rsidRDefault="00B13941"/>
    <w:p w:rsidR="00B13941" w:rsidRDefault="00415814">
      <w:r w:rsidRPr="00415814">
        <w:rPr>
          <w:b/>
        </w:rPr>
        <w:t>******The citations on your Works Cited page have to be in alphabetical order by last name********</w:t>
      </w:r>
    </w:p>
    <w:p w:rsidR="00415814" w:rsidRDefault="00415814" w:rsidP="007D2ECF">
      <w:pPr>
        <w:spacing w:after="0" w:line="480" w:lineRule="auto"/>
        <w:ind w:left="720" w:hanging="720"/>
      </w:pPr>
    </w:p>
    <w:p w:rsidR="00415814" w:rsidRDefault="00415814" w:rsidP="007D2ECF">
      <w:pPr>
        <w:spacing w:after="0" w:line="480" w:lineRule="auto"/>
        <w:ind w:left="720" w:hanging="720"/>
      </w:pPr>
    </w:p>
    <w:p w:rsidR="000F688F" w:rsidRPr="007D2ECF" w:rsidRDefault="00B13941" w:rsidP="007D2ECF">
      <w:pPr>
        <w:spacing w:after="0" w:line="480" w:lineRule="auto"/>
        <w:ind w:left="720" w:hanging="720"/>
        <w:rPr>
          <w:color w:val="000000" w:themeColor="text1"/>
        </w:rPr>
      </w:pPr>
      <w:r>
        <w:t xml:space="preserve">Sophocles. </w:t>
      </w:r>
      <w:r>
        <w:rPr>
          <w:i/>
        </w:rPr>
        <w:t>Oedipus the King.</w:t>
      </w:r>
      <w:r w:rsidR="000F688F">
        <w:t xml:space="preserve"> Translated by David </w:t>
      </w:r>
      <w:proofErr w:type="spellStart"/>
      <w:r w:rsidR="000F688F">
        <w:t>Grene</w:t>
      </w:r>
      <w:proofErr w:type="spellEnd"/>
      <w:r w:rsidR="000F688F">
        <w:t xml:space="preserve">. </w:t>
      </w:r>
      <w:r w:rsidR="000F688F">
        <w:fldChar w:fldCharType="begin"/>
      </w:r>
      <w:r w:rsidR="000F688F">
        <w:instrText xml:space="preserve"> HYPERLINK "https://www.google.com/url?sa=t&amp;rct=j&amp;q=&amp;esrc=s&amp;source=web&amp;cd=&amp;ved=2ahUKEwj0s_--4LztAhVqh-AKHeRdDX0QFjAAegQIAhAC&amp;url=https%3A%2F%2Fcoldreads.files.wordpress.com%2F2016%2F04%2Foedipus-rex.pdf&amp;usg=AOvVaw1JeMpLBpIjP2JpLp-vFpXZ" </w:instrText>
      </w:r>
      <w:r w:rsidR="000F688F">
        <w:fldChar w:fldCharType="separate"/>
      </w:r>
      <w:r w:rsidR="000F688F" w:rsidRPr="000F688F">
        <w:rPr>
          <w:rStyle w:val="HTMLCite"/>
          <w:i w:val="0"/>
          <w:color w:val="0000FF"/>
          <w:u w:val="single"/>
        </w:rPr>
        <w:t>coldreads.files.wordpress.com</w:t>
      </w:r>
      <w:r w:rsidR="000F688F" w:rsidRPr="000F688F">
        <w:rPr>
          <w:rStyle w:val="dyjrff"/>
          <w:i/>
          <w:iCs/>
          <w:color w:val="0000FF"/>
          <w:u w:val="single"/>
        </w:rPr>
        <w:t xml:space="preserve"> › 2016/04 › </w:t>
      </w:r>
      <w:proofErr w:type="spellStart"/>
      <w:r w:rsidR="000F688F" w:rsidRPr="000F688F">
        <w:rPr>
          <w:rStyle w:val="dyjrff"/>
          <w:i/>
          <w:iCs/>
          <w:color w:val="0000FF"/>
          <w:u w:val="single"/>
        </w:rPr>
        <w:t>oedipus</w:t>
      </w:r>
      <w:proofErr w:type="spellEnd"/>
      <w:r w:rsidR="000F688F" w:rsidRPr="000F688F">
        <w:rPr>
          <w:rStyle w:val="dyjrff"/>
          <w:i/>
          <w:iCs/>
          <w:color w:val="0000FF"/>
          <w:u w:val="single"/>
        </w:rPr>
        <w:t>-rex</w:t>
      </w:r>
      <w:r w:rsidR="007D2ECF">
        <w:rPr>
          <w:rStyle w:val="dyjrff"/>
          <w:i/>
          <w:iCs/>
          <w:color w:val="0000FF"/>
          <w:u w:val="single"/>
        </w:rPr>
        <w:t>.</w:t>
      </w:r>
      <w:r w:rsidR="007D2ECF">
        <w:rPr>
          <w:rStyle w:val="dyjrff"/>
          <w:iCs/>
          <w:color w:val="0000FF"/>
        </w:rPr>
        <w:t xml:space="preserve"> </w:t>
      </w:r>
      <w:r w:rsidR="007D2ECF">
        <w:rPr>
          <w:rStyle w:val="dyjrff"/>
          <w:iCs/>
          <w:color w:val="000000" w:themeColor="text1"/>
        </w:rPr>
        <w:t>PDF.</w:t>
      </w:r>
    </w:p>
    <w:p w:rsidR="00F877D4" w:rsidRDefault="000F688F" w:rsidP="00415814">
      <w:pPr>
        <w:spacing w:after="0" w:line="480" w:lineRule="auto"/>
        <w:ind w:left="720" w:hanging="720"/>
      </w:pPr>
      <w:r>
        <w:fldChar w:fldCharType="end"/>
      </w:r>
    </w:p>
    <w:p w:rsidR="00B13941" w:rsidRPr="00415814" w:rsidRDefault="002357CE">
      <w:pPr>
        <w:rPr>
          <w:b/>
        </w:rPr>
      </w:pPr>
      <w:r w:rsidRPr="00415814">
        <w:rPr>
          <w:b/>
        </w:rPr>
        <w:t xml:space="preserve">For Ideal Tragic </w:t>
      </w:r>
      <w:r w:rsidR="00415814" w:rsidRPr="00415814">
        <w:rPr>
          <w:b/>
        </w:rPr>
        <w:t>Hero, pick the one you used or both</w:t>
      </w:r>
      <w:r w:rsidRPr="00415814">
        <w:rPr>
          <w:b/>
        </w:rPr>
        <w:t>:</w:t>
      </w:r>
    </w:p>
    <w:p w:rsidR="00B13941" w:rsidRDefault="002357CE" w:rsidP="00F877D4">
      <w:pPr>
        <w:spacing w:after="0" w:line="480" w:lineRule="auto"/>
        <w:ind w:left="720" w:hanging="720"/>
      </w:pPr>
      <w:r>
        <w:t>Barstow, Marjorie</w:t>
      </w:r>
      <w:r w:rsidR="00F877D4">
        <w:t>. “</w:t>
      </w:r>
      <w:r>
        <w:t>Oedipus Rex as the Ideal Tragic Hero of Aristotle</w:t>
      </w:r>
      <w:r w:rsidR="00F877D4">
        <w:t>.” </w:t>
      </w:r>
      <w:r>
        <w:rPr>
          <w:rStyle w:val="Emphasis"/>
        </w:rPr>
        <w:t>The Classical Weekly (Republished by Johns Hopkins University Press,</w:t>
      </w:r>
      <w:r>
        <w:t xml:space="preserve"> vol. 6, no. 1</w:t>
      </w:r>
      <w:r w:rsidR="00F877D4">
        <w:t xml:space="preserve">, </w:t>
      </w:r>
      <w:r>
        <w:t>1912</w:t>
      </w:r>
      <w:r w:rsidR="00F877D4">
        <w:t xml:space="preserve">, pp. </w:t>
      </w:r>
      <w:r>
        <w:t>2-4</w:t>
      </w:r>
      <w:r w:rsidR="00F877D4">
        <w:t xml:space="preserve">, </w:t>
      </w:r>
      <w:r>
        <w:rPr>
          <w:sz w:val="23"/>
          <w:szCs w:val="23"/>
        </w:rPr>
        <w:t>http://www.jstor.com/stable/4386601</w:t>
      </w:r>
      <w:r w:rsidR="00F877D4">
        <w:t xml:space="preserve">. Accessed </w:t>
      </w:r>
      <w:r>
        <w:t>7 Dec</w:t>
      </w:r>
      <w:r w:rsidR="00F877D4">
        <w:t>. 20</w:t>
      </w:r>
      <w:r>
        <w:t>20</w:t>
      </w:r>
      <w:r w:rsidR="00F877D4">
        <w:t>.</w:t>
      </w:r>
    </w:p>
    <w:p w:rsidR="00415814" w:rsidRDefault="00415814" w:rsidP="00415814">
      <w:pPr>
        <w:spacing w:after="0" w:line="480" w:lineRule="auto"/>
        <w:ind w:left="720" w:hanging="720"/>
      </w:pPr>
      <w:r>
        <w:t xml:space="preserve">Struck, Peter. “Oedipus as the Ideal Tragic Hero.”  </w:t>
      </w:r>
      <w:hyperlink r:id="rId4" w:history="1">
        <w:r w:rsidRPr="000D5BB4">
          <w:rPr>
            <w:rStyle w:val="Hyperlink"/>
          </w:rPr>
          <w:t>http://www.classics.upenn.edu/myth/php/tragedy/index.php?page=oedhero</w:t>
        </w:r>
      </w:hyperlink>
      <w:r>
        <w:t>. PDF.</w:t>
      </w:r>
    </w:p>
    <w:p w:rsidR="00415814" w:rsidRDefault="00415814" w:rsidP="005F66D4">
      <w:pPr>
        <w:pStyle w:val="Default"/>
        <w:spacing w:line="480" w:lineRule="auto"/>
        <w:ind w:left="720" w:hanging="720"/>
        <w:rPr>
          <w:rFonts w:asciiTheme="minorHAnsi" w:hAnsiTheme="minorHAnsi" w:cstheme="minorBidi"/>
          <w:color w:val="auto"/>
          <w:sz w:val="22"/>
          <w:szCs w:val="22"/>
        </w:rPr>
      </w:pPr>
    </w:p>
    <w:p w:rsidR="005F66D4" w:rsidRPr="00415814" w:rsidRDefault="005F66D4" w:rsidP="005F66D4">
      <w:pPr>
        <w:pStyle w:val="Default"/>
        <w:spacing w:line="480" w:lineRule="auto"/>
        <w:ind w:left="720" w:hanging="720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415814">
        <w:rPr>
          <w:rFonts w:asciiTheme="minorHAnsi" w:hAnsiTheme="minorHAnsi" w:cstheme="minorBidi"/>
          <w:b/>
          <w:color w:val="auto"/>
          <w:sz w:val="22"/>
          <w:szCs w:val="22"/>
        </w:rPr>
        <w:t>For The Role of Dramatic Irony:</w:t>
      </w:r>
    </w:p>
    <w:p w:rsidR="005F66D4" w:rsidRDefault="005F66D4" w:rsidP="005F66D4">
      <w:pPr>
        <w:pStyle w:val="Default"/>
        <w:spacing w:line="480" w:lineRule="auto"/>
        <w:ind w:left="720" w:hanging="720"/>
        <w:rPr>
          <w:rFonts w:asciiTheme="minorHAnsi" w:hAnsiTheme="minorHAnsi" w:cstheme="minorBidi"/>
          <w:color w:val="auto"/>
          <w:sz w:val="22"/>
          <w:szCs w:val="22"/>
        </w:rPr>
      </w:pPr>
      <w:r w:rsidRPr="005F66D4">
        <w:rPr>
          <w:rFonts w:asciiTheme="minorHAnsi" w:hAnsiTheme="minorHAnsi" w:cstheme="minorBidi"/>
          <w:color w:val="auto"/>
          <w:sz w:val="22"/>
          <w:szCs w:val="22"/>
        </w:rPr>
        <w:t xml:space="preserve">Johnson, S.K. “Some Aspects of Dramatic Irony in </w:t>
      </w:r>
      <w:proofErr w:type="spellStart"/>
      <w:r w:rsidRPr="005F66D4">
        <w:rPr>
          <w:rFonts w:asciiTheme="minorHAnsi" w:hAnsiTheme="minorHAnsi" w:cstheme="minorBidi"/>
          <w:color w:val="auto"/>
          <w:sz w:val="22"/>
          <w:szCs w:val="22"/>
        </w:rPr>
        <w:t>Sophoclean</w:t>
      </w:r>
      <w:proofErr w:type="spellEnd"/>
      <w:r w:rsidRPr="005F66D4">
        <w:rPr>
          <w:rFonts w:asciiTheme="minorHAnsi" w:hAnsiTheme="minorHAnsi" w:cstheme="minorBidi"/>
          <w:color w:val="auto"/>
          <w:sz w:val="22"/>
          <w:szCs w:val="22"/>
        </w:rPr>
        <w:t xml:space="preserve"> Tragedy.” </w:t>
      </w:r>
      <w:r w:rsidRPr="005F66D4">
        <w:rPr>
          <w:rFonts w:asciiTheme="minorHAnsi" w:hAnsiTheme="minorHAnsi" w:cstheme="minorBidi"/>
          <w:i/>
          <w:color w:val="auto"/>
          <w:sz w:val="22"/>
          <w:szCs w:val="22"/>
        </w:rPr>
        <w:t xml:space="preserve">The Classical Weekly (Republished by </w:t>
      </w:r>
      <w:r w:rsidRPr="005F66D4">
        <w:rPr>
          <w:rFonts w:asciiTheme="minorHAnsi" w:hAnsiTheme="minorHAnsi" w:cstheme="minorBidi"/>
          <w:i/>
          <w:color w:val="auto"/>
          <w:sz w:val="22"/>
          <w:szCs w:val="22"/>
        </w:rPr>
        <w:t>Cambridge University Press on behalf of The Classical Association</w:t>
      </w:r>
      <w:r w:rsidRPr="005F66D4">
        <w:rPr>
          <w:rFonts w:asciiTheme="minorHAnsi" w:hAnsiTheme="minorHAnsi" w:cstheme="minorBidi"/>
          <w:i/>
          <w:color w:val="auto"/>
          <w:sz w:val="22"/>
          <w:szCs w:val="22"/>
        </w:rPr>
        <w:t>)</w:t>
      </w:r>
      <w:r>
        <w:rPr>
          <w:rFonts w:asciiTheme="minorHAnsi" w:hAnsiTheme="minorHAnsi" w:cstheme="minorBidi"/>
          <w:i/>
          <w:color w:val="auto"/>
          <w:sz w:val="22"/>
          <w:szCs w:val="22"/>
        </w:rPr>
        <w:t xml:space="preserve">, 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vol. 42, no. 6, 1928, pp. 209-214, </w:t>
      </w:r>
      <w:hyperlink r:id="rId5" w:history="1">
        <w:r w:rsidRPr="000D5BB4">
          <w:rPr>
            <w:rStyle w:val="Hyperlink"/>
            <w:rFonts w:asciiTheme="minorHAnsi" w:hAnsiTheme="minorHAnsi" w:cstheme="minorBidi"/>
            <w:sz w:val="22"/>
            <w:szCs w:val="22"/>
          </w:rPr>
          <w:t>http://www.jstor.org/stable/701419</w:t>
        </w:r>
      </w:hyperlink>
      <w:r>
        <w:rPr>
          <w:rFonts w:asciiTheme="minorHAnsi" w:hAnsiTheme="minorHAnsi" w:cstheme="minorBidi"/>
          <w:color w:val="auto"/>
          <w:sz w:val="22"/>
          <w:szCs w:val="22"/>
        </w:rPr>
        <w:t>.  Accessed 7 Dec. 2020.</w:t>
      </w:r>
    </w:p>
    <w:p w:rsidR="00415814" w:rsidRDefault="005F66D4" w:rsidP="005F66D4">
      <w:pPr>
        <w:pStyle w:val="Default"/>
        <w:spacing w:line="480" w:lineRule="auto"/>
        <w:ind w:left="720" w:hanging="720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:rsidR="005F66D4" w:rsidRPr="00415814" w:rsidRDefault="005F66D4" w:rsidP="005F66D4">
      <w:pPr>
        <w:pStyle w:val="Default"/>
        <w:spacing w:line="480" w:lineRule="auto"/>
        <w:ind w:left="720" w:hanging="720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415814">
        <w:rPr>
          <w:rFonts w:asciiTheme="minorHAnsi" w:hAnsiTheme="minorHAnsi" w:cstheme="minorBidi"/>
          <w:b/>
          <w:color w:val="auto"/>
          <w:sz w:val="22"/>
          <w:szCs w:val="22"/>
        </w:rPr>
        <w:t>For The Role of the Chorus:</w:t>
      </w:r>
    </w:p>
    <w:p w:rsidR="005F66D4" w:rsidRPr="00415814" w:rsidRDefault="005F66D4" w:rsidP="00415814">
      <w:pPr>
        <w:pStyle w:val="Default"/>
        <w:spacing w:line="480" w:lineRule="auto"/>
        <w:ind w:left="720" w:hanging="720"/>
        <w:rPr>
          <w:rFonts w:asciiTheme="minorHAnsi" w:hAnsiTheme="minorHAnsi" w:cstheme="minorBidi"/>
          <w:color w:val="auto"/>
          <w:sz w:val="21"/>
          <w:szCs w:val="23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Weiner, Albert. “The Function of the Tragic Greek Chorus.” </w:t>
      </w:r>
      <w:r w:rsidR="00415814">
        <w:rPr>
          <w:rFonts w:asciiTheme="minorHAnsi" w:hAnsiTheme="minorHAnsi" w:cstheme="minorBidi"/>
          <w:i/>
          <w:color w:val="auto"/>
          <w:sz w:val="22"/>
          <w:szCs w:val="22"/>
        </w:rPr>
        <w:t xml:space="preserve">Theater Journal (Republished </w:t>
      </w:r>
      <w:r w:rsidR="00415814" w:rsidRPr="00415814">
        <w:rPr>
          <w:rFonts w:asciiTheme="minorHAnsi" w:hAnsiTheme="minorHAnsi" w:cstheme="minorBidi"/>
          <w:i/>
          <w:color w:val="auto"/>
          <w:sz w:val="22"/>
          <w:szCs w:val="22"/>
        </w:rPr>
        <w:t xml:space="preserve">by </w:t>
      </w:r>
      <w:r w:rsidR="00415814" w:rsidRPr="00415814">
        <w:rPr>
          <w:rFonts w:asciiTheme="minorHAnsi" w:hAnsiTheme="minorHAnsi" w:cstheme="minorBidi"/>
          <w:i/>
          <w:iCs/>
          <w:color w:val="auto"/>
          <w:sz w:val="22"/>
          <w:szCs w:val="22"/>
        </w:rPr>
        <w:t>Johns Hopkins University Press</w:t>
      </w:r>
      <w:r w:rsidR="00415814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, </w:t>
      </w:r>
      <w:r w:rsidR="00415814">
        <w:rPr>
          <w:rFonts w:asciiTheme="minorHAnsi" w:hAnsiTheme="minorHAnsi" w:cstheme="minorBidi"/>
          <w:iCs/>
          <w:color w:val="auto"/>
          <w:sz w:val="22"/>
          <w:szCs w:val="22"/>
        </w:rPr>
        <w:t xml:space="preserve">vol. 32, no. 2, 1980, pp. 205-212, </w:t>
      </w:r>
      <w:r w:rsidR="00415814" w:rsidRPr="00415814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hyperlink r:id="rId6" w:history="1">
        <w:r w:rsidR="00415814" w:rsidRPr="00415814">
          <w:rPr>
            <w:rStyle w:val="Hyperlink"/>
            <w:rFonts w:asciiTheme="minorHAnsi" w:hAnsiTheme="minorHAnsi" w:cstheme="minorBidi"/>
            <w:sz w:val="21"/>
            <w:szCs w:val="23"/>
          </w:rPr>
          <w:t>http://www.jstor.org/stable/3207113</w:t>
        </w:r>
      </w:hyperlink>
      <w:r w:rsidR="00415814" w:rsidRPr="00415814">
        <w:rPr>
          <w:rFonts w:asciiTheme="minorHAnsi" w:hAnsiTheme="minorHAnsi" w:cstheme="minorBidi"/>
          <w:color w:val="auto"/>
          <w:sz w:val="21"/>
          <w:szCs w:val="23"/>
        </w:rPr>
        <w:t>. Accessed 7 Dec. 2020.</w:t>
      </w:r>
      <w:bookmarkStart w:id="0" w:name="_GoBack"/>
      <w:bookmarkEnd w:id="0"/>
    </w:p>
    <w:sectPr w:rsidR="005F66D4" w:rsidRPr="00415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41"/>
    <w:rsid w:val="000F688F"/>
    <w:rsid w:val="002357CE"/>
    <w:rsid w:val="00415814"/>
    <w:rsid w:val="005F66D4"/>
    <w:rsid w:val="007D2ECF"/>
    <w:rsid w:val="008B6F12"/>
    <w:rsid w:val="00A7707B"/>
    <w:rsid w:val="00B13941"/>
    <w:rsid w:val="00F8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4EEA4"/>
  <w15:chartTrackingRefBased/>
  <w15:docId w15:val="{CA64DAD8-25D1-4AA5-A87B-C5BE9774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94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1394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F688F"/>
    <w:rPr>
      <w:i/>
      <w:iCs/>
    </w:rPr>
  </w:style>
  <w:style w:type="character" w:customStyle="1" w:styleId="dyjrff">
    <w:name w:val="dyjrff"/>
    <w:basedOn w:val="DefaultParagraphFont"/>
    <w:rsid w:val="000F688F"/>
  </w:style>
  <w:style w:type="paragraph" w:customStyle="1" w:styleId="Default">
    <w:name w:val="Default"/>
    <w:rsid w:val="005F66D4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3207113" TargetMode="External"/><Relationship Id="rId5" Type="http://schemas.openxmlformats.org/officeDocument/2006/relationships/hyperlink" Target="http://www.jstor.org/stable/701419" TargetMode="External"/><Relationship Id="rId4" Type="http://schemas.openxmlformats.org/officeDocument/2006/relationships/hyperlink" Target="http://www.classics.upenn.edu/myth/php/tragedy/index.php?page=oedhe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Hostos Community College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Information Technology</cp:lastModifiedBy>
  <cp:revision>2</cp:revision>
  <dcterms:created xsi:type="dcterms:W3CDTF">2020-12-08T01:22:00Z</dcterms:created>
  <dcterms:modified xsi:type="dcterms:W3CDTF">2020-12-08T01:22:00Z</dcterms:modified>
</cp:coreProperties>
</file>